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24" w:rsidRDefault="004A5F24" w:rsidP="004A5F24">
      <w:pPr>
        <w:spacing w:after="160" w:line="259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4A5F24" w:rsidRPr="004A5F24" w:rsidRDefault="004A5F24" w:rsidP="004A5F24">
      <w:pPr>
        <w:spacing w:after="160" w:line="259" w:lineRule="auto"/>
        <w:rPr>
          <w:rFonts w:ascii="Calibri" w:eastAsia="Calibri" w:hAnsi="Calibri" w:cs="Times New Roman"/>
        </w:rPr>
      </w:pPr>
      <w:r w:rsidRPr="004A5F24">
        <w:rPr>
          <w:rFonts w:ascii="Calibri" w:eastAsia="Calibri" w:hAnsi="Calibri" w:cs="Times New Roman"/>
        </w:rPr>
        <w:t xml:space="preserve">Kot člani Mreže gozdnih vrtcev in šol Slovenije spodbujamo kreativnost, inovativnost, radovednost, sodelovanje in odličnost naših otrok. Težimo k temu, da postane gozd s številnimi pozitivnimi učinki samoumeven del vsakodnevnih dejavnosti in ne le ena od mnogoterih možnosti, ki so otrokom le občasno na voljo. Vzgojitelji redno obiskujemo z otroki bližnji gozd in obenem iščemo pot nazaj k naravi, k večji svobodi gibanja in razmišljanja, ki smo ga včasih že poznali, a ga je izrinil sodoben način življenja. </w:t>
      </w:r>
    </w:p>
    <w:p w:rsidR="004A5F24" w:rsidRPr="004A5F24" w:rsidRDefault="004A5F24" w:rsidP="004A5F24">
      <w:pPr>
        <w:spacing w:after="160" w:line="259" w:lineRule="auto"/>
        <w:rPr>
          <w:rFonts w:ascii="Calibri" w:eastAsia="Calibri" w:hAnsi="Calibri" w:cs="Times New Roman"/>
        </w:rPr>
      </w:pPr>
      <w:r w:rsidRPr="004A5F24">
        <w:rPr>
          <w:rFonts w:ascii="Calibri" w:eastAsia="Calibri" w:hAnsi="Calibri" w:cs="Times New Roman"/>
        </w:rPr>
        <w:t xml:space="preserve">Gozdni vrtci ponujamo otrokom odmik od današnje standardizirane vzgoje in poučevanja. Pri doseganju ciljev, ki sledijo </w:t>
      </w:r>
      <w:proofErr w:type="spellStart"/>
      <w:r w:rsidRPr="004A5F24">
        <w:rPr>
          <w:rFonts w:ascii="Calibri" w:eastAsia="Calibri" w:hAnsi="Calibri" w:cs="Times New Roman"/>
        </w:rPr>
        <w:t>kurikulu</w:t>
      </w:r>
      <w:proofErr w:type="spellEnd"/>
      <w:r w:rsidRPr="004A5F24">
        <w:rPr>
          <w:rFonts w:ascii="Calibri" w:eastAsia="Calibri" w:hAnsi="Calibri" w:cs="Times New Roman"/>
        </w:rPr>
        <w:t xml:space="preserve"> za vrtce, upoštevamo vzgojitelji otrokove naravne značilnosti in potrebe odraščanja: gibanje, iskanje izzivov, ki so potrebni za razvoj nevrološkega sistema, svoboda, prosta igra, gradnja socialnih odnosov … To je poučevanje, ki prinaša nove priložnosti, več avtonomije, vseživljenjsko učenje, raziskovanje, odkrivanje bogastva virov, samozavest, samozaupanje, ustvarjalnost in pozitivno klimo. Vse našteto velja tako za pedagoške delavce kot otroke.</w:t>
      </w:r>
    </w:p>
    <w:p w:rsidR="002E35F4" w:rsidRDefault="002E35F4"/>
    <w:sectPr w:rsidR="002E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79"/>
    <w:rsid w:val="002E35F4"/>
    <w:rsid w:val="004A5F24"/>
    <w:rsid w:val="00F8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PC-3002</dc:creator>
  <cp:lastModifiedBy>PC-3002</cp:lastModifiedBy>
  <cp:revision>1</cp:revision>
  <dcterms:created xsi:type="dcterms:W3CDTF">2017-12-07T10:45:00Z</dcterms:created>
  <dcterms:modified xsi:type="dcterms:W3CDTF">2017-12-07T11:27:00Z</dcterms:modified>
</cp:coreProperties>
</file>